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rsidTr="00A90BB5">
        <w:tc>
          <w:tcPr>
            <w:tcW w:w="992" w:type="dxa"/>
          </w:tcPr>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rsidR="00F15FAC" w:rsidRPr="001F47E8" w:rsidRDefault="00F15FAC" w:rsidP="001F47E8">
            <w:pPr>
              <w:rPr>
                <w:rFonts w:ascii="Times New Roman" w:hAnsi="Times New Roman" w:cs="Times New Roman"/>
                <w:sz w:val="24"/>
                <w:szCs w:val="24"/>
              </w:rPr>
            </w:pPr>
            <w:r w:rsidRPr="001F47E8">
              <w:rPr>
                <w:rFonts w:ascii="Times New Roman" w:hAnsi="Times New Roman" w:cs="Times New Roman"/>
                <w:sz w:val="24"/>
                <w:szCs w:val="24"/>
              </w:rPr>
              <w:t>Tytuł aktu prawnego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FB57CE" w:rsidRPr="003F5485" w:rsidTr="00A90BB5">
        <w:tc>
          <w:tcPr>
            <w:tcW w:w="992" w:type="dxa"/>
          </w:tcPr>
          <w:p w:rsidR="00FB57CE" w:rsidRPr="00BB39B8" w:rsidRDefault="00FB57CE" w:rsidP="00BB39B8">
            <w:pPr>
              <w:pStyle w:val="Akapitzlist"/>
              <w:numPr>
                <w:ilvl w:val="0"/>
                <w:numId w:val="21"/>
              </w:numPr>
              <w:spacing w:line="276" w:lineRule="auto"/>
              <w:rPr>
                <w:rFonts w:ascii="Times New Roman" w:hAnsi="Times New Roman" w:cs="Times New Roman"/>
                <w:sz w:val="24"/>
                <w:szCs w:val="24"/>
              </w:rPr>
            </w:pPr>
          </w:p>
        </w:tc>
        <w:tc>
          <w:tcPr>
            <w:tcW w:w="3119" w:type="dxa"/>
          </w:tcPr>
          <w:p w:rsidR="00FB57CE" w:rsidRPr="00AA73A8" w:rsidRDefault="001F47E8" w:rsidP="001F47E8">
            <w:pPr>
              <w:rPr>
                <w:rFonts w:ascii="Times New Roman" w:hAnsi="Times New Roman" w:cs="Times New Roman"/>
                <w:sz w:val="24"/>
                <w:szCs w:val="24"/>
              </w:rPr>
            </w:pPr>
            <w:hyperlink r:id="rId5" w:history="1">
              <w:r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w:t>
            </w:r>
            <w:bookmarkStart w:id="0" w:name="_GoBack"/>
            <w:bookmarkEnd w:id="0"/>
            <w:r w:rsidRPr="00A90BB5">
              <w:rPr>
                <w:rFonts w:ascii="Times New Roman" w:eastAsia="Times New Roman" w:hAnsi="Times New Roman" w:cs="Times New Roman"/>
                <w:sz w:val="24"/>
                <w:szCs w:val="24"/>
                <w:lang w:eastAsia="pl-PL"/>
              </w:rPr>
              <w:t xml:space="preserve"> 2020 r.</w:t>
            </w:r>
          </w:p>
        </w:tc>
        <w:tc>
          <w:tcPr>
            <w:tcW w:w="5670" w:type="dxa"/>
          </w:tcPr>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w § 18 ust. 3 otrzymuje brzmienie: „3. Osoba wykonująca czynności zawodowe lub służbowe w: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0C395D" w:rsidRPr="00AA73A8" w:rsidRDefault="001F47E8" w:rsidP="001F47E8">
            <w:pPr>
              <w:rPr>
                <w:rFonts w:ascii="Times New Roman" w:hAnsi="Times New Roman" w:cs="Times New Roman"/>
                <w:sz w:val="24"/>
                <w:szCs w:val="24"/>
              </w:rPr>
            </w:pPr>
            <w:hyperlink r:id="rId6" w:history="1">
              <w:r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w:t>
            </w:r>
            <w:r w:rsidRPr="00AA73A8">
              <w:rPr>
                <w:rFonts w:ascii="Times New Roman" w:hAnsi="Times New Roman" w:cs="Times New Roman"/>
                <w:sz w:val="24"/>
                <w:szCs w:val="24"/>
              </w:rPr>
              <w:lastRenderedPageBreak/>
              <w:t xml:space="preserve">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BB39B8" w:rsidRDefault="00BB39B8" w:rsidP="00BB39B8">
            <w:pPr>
              <w:spacing w:line="276" w:lineRule="auto"/>
              <w:jc w:val="center"/>
              <w:rPr>
                <w:rFonts w:ascii="Times New Roman" w:hAnsi="Times New Roman" w:cs="Times New Roman"/>
                <w:sz w:val="24"/>
                <w:szCs w:val="24"/>
              </w:rPr>
            </w:pPr>
            <w:r w:rsidRPr="00BB39B8">
              <w:rPr>
                <w:rFonts w:ascii="Times New Roman" w:hAnsi="Times New Roman" w:cs="Times New Roman"/>
                <w:sz w:val="24"/>
                <w:szCs w:val="24"/>
              </w:rPr>
              <w:lastRenderedPageBreak/>
              <w:t>3.</w:t>
            </w:r>
          </w:p>
        </w:tc>
        <w:tc>
          <w:tcPr>
            <w:tcW w:w="3119" w:type="dxa"/>
          </w:tcPr>
          <w:p w:rsidR="0067220A" w:rsidRPr="00AA73A8" w:rsidRDefault="001F47E8" w:rsidP="001F47E8">
            <w:pPr>
              <w:rPr>
                <w:rFonts w:ascii="Times New Roman" w:hAnsi="Times New Roman" w:cs="Times New Roman"/>
                <w:sz w:val="24"/>
                <w:szCs w:val="24"/>
              </w:rPr>
            </w:pPr>
            <w:hyperlink r:id="rId7" w:history="1">
              <w:r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r w:rsidRPr="00AA73A8">
              <w:rPr>
                <w:rFonts w:ascii="Times New Roman" w:hAnsi="Times New Roman" w:cs="Times New Roman"/>
                <w:sz w:val="24"/>
                <w:szCs w:val="24"/>
              </w:rPr>
              <w:t>.</w:t>
            </w:r>
          </w:p>
        </w:tc>
      </w:tr>
      <w:tr w:rsidR="0067220A" w:rsidRPr="003F5485" w:rsidTr="00A90BB5">
        <w:tc>
          <w:tcPr>
            <w:tcW w:w="992" w:type="dxa"/>
          </w:tcPr>
          <w:p w:rsidR="0067220A"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67220A" w:rsidRPr="001F47E8" w:rsidRDefault="0067220A" w:rsidP="001F47E8">
            <w:pPr>
              <w:rPr>
                <w:rFonts w:ascii="Times New Roman" w:hAnsi="Times New Roman" w:cs="Times New Roman"/>
                <w:sz w:val="24"/>
                <w:szCs w:val="24"/>
              </w:rPr>
            </w:pPr>
          </w:p>
        </w:tc>
        <w:tc>
          <w:tcPr>
            <w:tcW w:w="1134" w:type="dxa"/>
          </w:tcPr>
          <w:p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t>25.04.</w:t>
            </w:r>
          </w:p>
          <w:p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 xml:space="preserve">weryfikacja osiągniętych efektów uczenia się określonych w programie kształcenia, w szczególności przeprowadzenie zaliczeń i egzaminów kończących </w:t>
            </w:r>
            <w:r w:rsidRPr="0067220A">
              <w:rPr>
                <w:rFonts w:ascii="Times New Roman" w:hAnsi="Times New Roman" w:cs="Times New Roman"/>
                <w:sz w:val="24"/>
                <w:szCs w:val="24"/>
                <w:u w:val="single"/>
              </w:rPr>
              <w:lastRenderedPageBreak/>
              <w:t>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rsidTr="00A90BB5">
        <w:tc>
          <w:tcPr>
            <w:tcW w:w="992" w:type="dxa"/>
          </w:tcPr>
          <w:p w:rsidR="000C395D" w:rsidRPr="0067220A" w:rsidRDefault="00BB39B8" w:rsidP="00BB39B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0C395D" w:rsidRPr="0067220A" w:rsidRDefault="000C395D" w:rsidP="0067220A">
            <w:pPr>
              <w:rPr>
                <w:rFonts w:ascii="Times New Roman" w:hAnsi="Times New Roman" w:cs="Times New Roman"/>
                <w:sz w:val="24"/>
                <w:szCs w:val="24"/>
              </w:rPr>
            </w:pPr>
          </w:p>
        </w:tc>
        <w:tc>
          <w:tcPr>
            <w:tcW w:w="1134" w:type="dxa"/>
          </w:tcPr>
          <w:p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r w:rsidRPr="0067220A">
              <w:rPr>
                <w:b/>
                <w:u w:val="single"/>
              </w:rPr>
              <w:t>.”</w:t>
            </w:r>
          </w:p>
        </w:tc>
      </w:tr>
      <w:tr w:rsidR="000C395D" w:rsidRPr="003F5485" w:rsidTr="00A90BB5">
        <w:tc>
          <w:tcPr>
            <w:tcW w:w="992" w:type="dxa"/>
          </w:tcPr>
          <w:p w:rsidR="000C395D"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0C395D" w:rsidRPr="000C395D" w:rsidRDefault="000C395D" w:rsidP="000C395D">
            <w:pPr>
              <w:rPr>
                <w:rFonts w:ascii="Times New Roman" w:hAnsi="Times New Roman" w:cs="Times New Roman"/>
                <w:sz w:val="24"/>
                <w:szCs w:val="24"/>
              </w:rPr>
            </w:pPr>
            <w:hyperlink r:id="rId8" w:history="1">
              <w:r w:rsidRPr="000C395D">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25.04.</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rsidTr="00A90BB5">
        <w:tc>
          <w:tcPr>
            <w:tcW w:w="992" w:type="dxa"/>
          </w:tcPr>
          <w:p w:rsidR="00FB57CE"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 xml:space="preserve">w sprawie wprowadzenia Karty Audytu </w:t>
            </w:r>
            <w:r w:rsidRPr="000C395D">
              <w:rPr>
                <w:rFonts w:ascii="Times New Roman" w:hAnsi="Times New Roman" w:cs="Times New Roman"/>
                <w:bCs/>
                <w:sz w:val="24"/>
                <w:szCs w:val="24"/>
              </w:rPr>
              <w:lastRenderedPageBreak/>
              <w:t>Wewnętrznego w Ministerstwie Zdrowia</w:t>
            </w:r>
          </w:p>
        </w:tc>
        <w:tc>
          <w:tcPr>
            <w:tcW w:w="1134" w:type="dxa"/>
          </w:tcPr>
          <w:p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lastRenderedPageBreak/>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lastRenderedPageBreak/>
              <w:t xml:space="preserve">§ 2. </w:t>
            </w:r>
            <w:r w:rsidRPr="000C395D">
              <w:rPr>
                <w:rFonts w:ascii="Times New Roman" w:hAnsi="Times New Roman" w:cs="Times New Roman"/>
                <w:sz w:val="24"/>
                <w:szCs w:val="24"/>
              </w:rPr>
              <w:t>Traci moc dokument pod nazwą Karta Audytu Wewnętrznego w Ministerstwie Zdrowia zatwierdzony</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rsidR="000C395D" w:rsidRPr="003F5485" w:rsidRDefault="000C395D" w:rsidP="000C395D">
            <w:pPr>
              <w:spacing w:line="276" w:lineRule="auto"/>
              <w:rPr>
                <w:rFonts w:ascii="Times New Roman" w:eastAsia="Times New Roman" w:hAnsi="Times New Roman" w:cs="Times New Roman"/>
                <w:b/>
                <w:sz w:val="24"/>
                <w:szCs w:val="24"/>
                <w:lang w:eastAsia="pl-PL"/>
              </w:rPr>
            </w:pPr>
            <w:hyperlink r:id="rId9" w:anchor="/legalact/2020/34/" w:history="1">
              <w:r w:rsidRPr="000C395D">
                <w:rPr>
                  <w:rFonts w:ascii="Times New Roman" w:hAnsi="Times New Roman" w:cs="Times New Roman"/>
                  <w:color w:val="0000FF"/>
                  <w:sz w:val="24"/>
                  <w:szCs w:val="24"/>
                  <w:u w:val="single"/>
                </w:rPr>
                <w:t>http://dziennikmz.mz.gov.pl/#/legalact/2020/34/</w:t>
              </w:r>
            </w:hyperlink>
          </w:p>
        </w:tc>
      </w:tr>
      <w:tr w:rsidR="00FB57CE" w:rsidRPr="003F5485" w:rsidTr="00A90BB5">
        <w:tc>
          <w:tcPr>
            <w:tcW w:w="992" w:type="dxa"/>
          </w:tcPr>
          <w:p w:rsidR="00FB57CE" w:rsidRPr="00FB57CE"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119" w:type="dxa"/>
          </w:tcPr>
          <w:p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rsidR="00FB57CE" w:rsidRPr="00FB57CE" w:rsidRDefault="00FB57CE" w:rsidP="00FB57CE">
            <w:pPr>
              <w:spacing w:line="276" w:lineRule="auto"/>
              <w:rPr>
                <w:rFonts w:ascii="Times New Roman" w:eastAsia="Times New Roman" w:hAnsi="Times New Roman" w:cs="Times New Roman"/>
                <w:b/>
                <w:sz w:val="24"/>
                <w:szCs w:val="24"/>
                <w:lang w:eastAsia="pl-PL"/>
              </w:rPr>
            </w:pPr>
            <w:hyperlink r:id="rId10" w:history="1">
              <w:r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rsidTr="00A90BB5">
        <w:tc>
          <w:tcPr>
            <w:tcW w:w="992" w:type="dxa"/>
          </w:tcPr>
          <w:p w:rsidR="00FB57CE"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150% przeciętnego wynagrodzenia zasadniczego przewidzianego na  stanowisku pracy, na które osoba ta została skierowana;</w:t>
            </w:r>
            <w:r w:rsidRPr="00FB57CE">
              <w:rPr>
                <w:rFonts w:ascii="Times New Roman" w:hAnsi="Times New Roman" w:cs="Times New Roman"/>
                <w:b/>
                <w:bCs/>
                <w:color w:val="FF0000"/>
                <w:sz w:val="24"/>
                <w:szCs w:val="24"/>
              </w:rPr>
              <w:t xml:space="preserve"> </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B57CE" w:rsidRPr="00FB57CE" w:rsidRDefault="00FB57CE" w:rsidP="00FB57CE">
            <w:pPr>
              <w:spacing w:line="276" w:lineRule="auto"/>
              <w:jc w:val="both"/>
              <w:rPr>
                <w:rFonts w:ascii="Times New Roman" w:hAnsi="Times New Roman" w:cs="Times New Roman"/>
                <w:color w:val="FF0000"/>
                <w:sz w:val="24"/>
                <w:szCs w:val="24"/>
              </w:rPr>
            </w:pP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w:t>
            </w:r>
            <w:r w:rsidRPr="00FB57CE">
              <w:rPr>
                <w:rFonts w:ascii="Times New Roman" w:hAnsi="Times New Roman" w:cs="Times New Roman"/>
                <w:color w:val="FF0000"/>
                <w:sz w:val="24"/>
                <w:szCs w:val="24"/>
              </w:rPr>
              <w:lastRenderedPageBreak/>
              <w:t xml:space="preserve">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Wynagrodzenie określone w sposób wskazany powyżej, spełniające co najmniej gwarantowane ustawowo minima powinno znaleźć odzwierciedlenie w treści umowy o pracę.</w:t>
            </w:r>
          </w:p>
          <w:p w:rsidR="00FB57CE" w:rsidRPr="00FB57CE" w:rsidRDefault="00FB57CE" w:rsidP="00FB57CE">
            <w:pPr>
              <w:spacing w:line="276" w:lineRule="auto"/>
              <w:jc w:val="both"/>
              <w:rPr>
                <w:rFonts w:ascii="Times New Roman" w:hAnsi="Times New Roman" w:cs="Times New Roman"/>
                <w:color w:val="FF0000"/>
                <w:sz w:val="24"/>
                <w:szCs w:val="24"/>
                <w:u w:val="single"/>
              </w:rPr>
            </w:pPr>
          </w:p>
          <w:p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w:t>
            </w:r>
            <w:r w:rsidRPr="00FB57CE">
              <w:rPr>
                <w:rFonts w:ascii="Times New Roman" w:hAnsi="Times New Roman" w:cs="Times New Roman"/>
                <w:color w:val="FF0000"/>
                <w:sz w:val="24"/>
                <w:szCs w:val="24"/>
              </w:rPr>
              <w:lastRenderedPageBreak/>
              <w:t xml:space="preserve">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rsidR="00FB57CE" w:rsidRPr="00FB57CE" w:rsidRDefault="00FB57CE" w:rsidP="00FB57CE">
            <w:pPr>
              <w:spacing w:line="276" w:lineRule="auto"/>
              <w:jc w:val="both"/>
              <w:rPr>
                <w:rFonts w:ascii="Times New Roman" w:eastAsia="Times New Roman" w:hAnsi="Times New Roman" w:cs="Times New Roman"/>
                <w:b/>
                <w:color w:val="FF0000"/>
                <w:sz w:val="24"/>
                <w:szCs w:val="24"/>
                <w:lang w:eastAsia="pl-PL"/>
              </w:rPr>
            </w:pPr>
            <w:hyperlink r:id="rId11" w:history="1">
              <w:r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rsidTr="00A90BB5">
        <w:tc>
          <w:tcPr>
            <w:tcW w:w="992" w:type="dxa"/>
          </w:tcPr>
          <w:p w:rsidR="001F47E8" w:rsidRPr="003F5485"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119" w:type="dxa"/>
          </w:tcPr>
          <w:p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 xml:space="preserve">Agencja Ochrony Technologii Medycznych i Taryfikacji - </w:t>
            </w:r>
            <w:r w:rsidRPr="00213B94">
              <w:rPr>
                <w:rStyle w:val="Uwydatnienie"/>
                <w:rFonts w:ascii="Times New Roman" w:hAnsi="Times New Roman" w:cs="Times New Roman"/>
                <w:i w:val="0"/>
                <w:color w:val="000000"/>
                <w:sz w:val="24"/>
                <w:szCs w:val="24"/>
                <w:shd w:val="clear" w:color="auto" w:fill="FFFFFF"/>
              </w:rPr>
              <w:t>Zalecenia w COVID-19 Polskie zalecenia diagnostyczno-terapeutyczne oraz organizacyjne w zakresie opieki nad osobami zakażonymi lub narażonymi na zakażenie SARS-CoV-2</w:t>
            </w:r>
          </w:p>
        </w:tc>
        <w:tc>
          <w:tcPr>
            <w:tcW w:w="1134" w:type="dxa"/>
          </w:tcPr>
          <w:p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1F47E8" w:rsidRPr="00213B94" w:rsidRDefault="00213B94" w:rsidP="00FB57CE">
            <w:pPr>
              <w:spacing w:line="276" w:lineRule="auto"/>
              <w:jc w:val="both"/>
              <w:rPr>
                <w:rFonts w:ascii="Times New Roman" w:hAnsi="Times New Roman" w:cs="Times New Roman"/>
                <w:b/>
                <w:bCs/>
                <w:color w:val="FF0000"/>
                <w:sz w:val="24"/>
                <w:szCs w:val="24"/>
              </w:rPr>
            </w:pPr>
            <w:hyperlink r:id="rId12" w:history="1">
              <w:r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rsidTr="00A90BB5">
        <w:tc>
          <w:tcPr>
            <w:tcW w:w="992" w:type="dxa"/>
          </w:tcPr>
          <w:p w:rsidR="00B27361" w:rsidRPr="00BB39B8" w:rsidRDefault="00BB39B8"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zmieniające zarządzenie w sprawie programu pilotażowego z zakresu leczenia szpitalnego – świadczenia kompleksowe KOSM.</w:t>
            </w:r>
          </w:p>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rsidR="00B27361" w:rsidRPr="00B27361" w:rsidRDefault="00B27361" w:rsidP="00B27361">
            <w:pPr>
              <w:spacing w:line="276" w:lineRule="auto"/>
              <w:rPr>
                <w:rFonts w:ascii="Times New Roman" w:hAnsi="Times New Roman" w:cs="Times New Roman"/>
                <w:color w:val="000000"/>
                <w:sz w:val="24"/>
                <w:szCs w:val="24"/>
              </w:rPr>
            </w:pP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 xml:space="preserve">katalogu produktów rozliczeniowych kompleksowej opieki specjalistycznej nad pacjentem ze stwardnieniem </w:t>
            </w:r>
            <w:r w:rsidRPr="00B27361">
              <w:rPr>
                <w:rFonts w:ascii="Times New Roman" w:hAnsi="Times New Roman" w:cs="Times New Roman"/>
                <w:b/>
                <w:color w:val="000000"/>
                <w:sz w:val="24"/>
                <w:szCs w:val="24"/>
                <w:u w:val="single"/>
              </w:rPr>
              <w:lastRenderedPageBreak/>
              <w:t>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B27361" w:rsidRPr="00B27361" w:rsidRDefault="00AD7358" w:rsidP="00B27361">
            <w:pPr>
              <w:spacing w:line="276" w:lineRule="auto"/>
              <w:rPr>
                <w:rFonts w:ascii="Times New Roman" w:eastAsia="Times New Roman" w:hAnsi="Times New Roman" w:cs="Times New Roman"/>
                <w:b/>
                <w:sz w:val="24"/>
                <w:szCs w:val="24"/>
                <w:lang w:eastAsia="pl-PL"/>
              </w:rPr>
            </w:pPr>
            <w:hyperlink r:id="rId13"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rsidTr="00A90BB5">
        <w:tc>
          <w:tcPr>
            <w:tcW w:w="992" w:type="dxa"/>
          </w:tcPr>
          <w:p w:rsidR="00B27361" w:rsidRPr="003F5485" w:rsidRDefault="00BB39B8" w:rsidP="00BB39B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3119" w:type="dxa"/>
          </w:tcPr>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rsidR="00B27361" w:rsidRPr="00B27361" w:rsidRDefault="00AD7358" w:rsidP="00B27361">
            <w:pPr>
              <w:spacing w:line="276" w:lineRule="auto"/>
              <w:rPr>
                <w:rFonts w:ascii="Times New Roman" w:eastAsia="Times New Roman" w:hAnsi="Times New Roman" w:cs="Times New Roman"/>
                <w:b/>
                <w:sz w:val="24"/>
                <w:szCs w:val="24"/>
                <w:lang w:eastAsia="pl-PL"/>
              </w:rPr>
            </w:pPr>
            <w:hyperlink r:id="rId14" w:history="1">
              <w:r w:rsidR="00B27361" w:rsidRPr="00B27361">
                <w:rPr>
                  <w:color w:val="0000FF"/>
                  <w:u w:val="single"/>
                </w:rPr>
                <w:t>https://www.gov.pl/web/zdrowie/aktualizacja-zalecenia-postepowania-dla-pielegniarekpoloznych-pracujacych-z-pacjentami-chorymi-na-cukrzyce</w:t>
              </w:r>
            </w:hyperlink>
          </w:p>
        </w:tc>
      </w:tr>
      <w:tr w:rsidR="004522B1" w:rsidRPr="003F5485" w:rsidTr="00A90BB5">
        <w:tc>
          <w:tcPr>
            <w:tcW w:w="992" w:type="dxa"/>
          </w:tcPr>
          <w:p w:rsidR="004522B1" w:rsidRPr="00BB39B8" w:rsidRDefault="004522B1" w:rsidP="00BB39B8">
            <w:pPr>
              <w:pStyle w:val="Akapitzlist"/>
              <w:numPr>
                <w:ilvl w:val="0"/>
                <w:numId w:val="23"/>
              </w:numPr>
              <w:spacing w:line="276" w:lineRule="auto"/>
              <w:rPr>
                <w:rFonts w:ascii="Times New Roman" w:hAnsi="Times New Roman" w:cs="Times New Roman"/>
                <w:sz w:val="24"/>
                <w:szCs w:val="24"/>
              </w:rPr>
            </w:pPr>
          </w:p>
        </w:tc>
        <w:tc>
          <w:tcPr>
            <w:tcW w:w="3119" w:type="dxa"/>
          </w:tcPr>
          <w:p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 xml:space="preserve">(np. wiek, sprawowanie opieki na dzieckiem do lat 14, orzeczenie o całkowitej bądź częściowej niezdolności do </w:t>
            </w:r>
            <w:r w:rsidRPr="004522B1">
              <w:rPr>
                <w:rStyle w:val="Pogrubienie"/>
                <w:rFonts w:ascii="Times New Roman" w:hAnsi="Times New Roman" w:cs="Times New Roman"/>
                <w:i/>
                <w:color w:val="FF0000"/>
                <w:sz w:val="24"/>
                <w:szCs w:val="24"/>
                <w:shd w:val="clear" w:color="auto" w:fill="FFFFFF"/>
              </w:rPr>
              <w:lastRenderedPageBreak/>
              <w:t>wykonywania pracy). Wypełniony formularz umożliwi sprawniejszą weryfikację danych i uchylenie decyzji.</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r w:rsidRPr="004522B1">
              <w:rPr>
                <w:rStyle w:val="Pogrubienie"/>
                <w:rFonts w:ascii="Times New Roman" w:hAnsi="Times New Roman" w:cs="Times New Roman"/>
                <w:color w:val="FF0000"/>
                <w:sz w:val="24"/>
                <w:szCs w:val="24"/>
                <w:shd w:val="clear" w:color="auto" w:fill="FFFFFF"/>
              </w:rPr>
              <w:t>informuje  Konstanty Radziwiłł.</w:t>
            </w:r>
            <w:r>
              <w:rPr>
                <w:rStyle w:val="Pogrubienie"/>
                <w:rFonts w:ascii="Times New Roman" w:hAnsi="Times New Roman" w:cs="Times New Roman"/>
                <w:color w:val="FF0000"/>
                <w:sz w:val="24"/>
                <w:szCs w:val="24"/>
                <w:shd w:val="clear" w:color="auto" w:fill="FFFFFF"/>
              </w:rPr>
              <w:t>”</w:t>
            </w:r>
          </w:p>
          <w:p w:rsidR="004522B1" w:rsidRPr="00B27361" w:rsidRDefault="00AD7358" w:rsidP="00B27361">
            <w:pPr>
              <w:spacing w:line="276" w:lineRule="auto"/>
              <w:rPr>
                <w:rStyle w:val="Pogrubienie"/>
                <w:rFonts w:ascii="Times New Roman" w:hAnsi="Times New Roman" w:cs="Times New Roman"/>
                <w:b w:val="0"/>
                <w:color w:val="1B1B1B"/>
                <w:sz w:val="24"/>
                <w:szCs w:val="24"/>
                <w:shd w:val="clear" w:color="auto" w:fill="FFFFFF"/>
              </w:rPr>
            </w:pPr>
            <w:hyperlink r:id="rId15" w:history="1">
              <w:r w:rsidR="004522B1" w:rsidRPr="004522B1">
                <w:rPr>
                  <w:color w:val="FF0000"/>
                  <w:u w:val="single"/>
                </w:rPr>
                <w:t>https://www.gov.pl/web/uw-mazowiecki/oswiadczenie-w-sprawie-delegowania-personelu-medycznego-przy-zwalczaniu-epidemii</w:t>
              </w:r>
            </w:hyperlink>
          </w:p>
        </w:tc>
      </w:tr>
      <w:tr w:rsidR="00B27361" w:rsidRPr="003F5485" w:rsidTr="00A90BB5">
        <w:tc>
          <w:tcPr>
            <w:tcW w:w="992" w:type="dxa"/>
          </w:tcPr>
          <w:p w:rsidR="00B27361" w:rsidRPr="00BB39B8" w:rsidRDefault="00B27361" w:rsidP="00BB39B8">
            <w:pPr>
              <w:pStyle w:val="Akapitzlist"/>
              <w:numPr>
                <w:ilvl w:val="0"/>
                <w:numId w:val="23"/>
              </w:numPr>
              <w:spacing w:line="276" w:lineRule="auto"/>
              <w:rPr>
                <w:rFonts w:ascii="Times New Roman" w:hAnsi="Times New Roman" w:cs="Times New Roman"/>
                <w:sz w:val="24"/>
                <w:szCs w:val="24"/>
              </w:rPr>
            </w:pPr>
          </w:p>
        </w:tc>
        <w:tc>
          <w:tcPr>
            <w:tcW w:w="3119"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rsidTr="00A90BB5">
        <w:tc>
          <w:tcPr>
            <w:tcW w:w="992" w:type="dxa"/>
          </w:tcPr>
          <w:p w:rsidR="00CE21B9" w:rsidRPr="000B5078" w:rsidRDefault="00BB39B8"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Łączna wartość wszystkich projektów wyniesie blisko 53 mln zł. Pierwsze umowy podpisały:</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CE21B9" w:rsidRPr="00CE21B9" w:rsidRDefault="00AD7358" w:rsidP="00CE21B9">
            <w:pPr>
              <w:rPr>
                <w:rFonts w:ascii="Times New Roman" w:hAnsi="Times New Roman" w:cs="Times New Roman"/>
                <w:sz w:val="24"/>
                <w:szCs w:val="24"/>
              </w:rPr>
            </w:pPr>
            <w:hyperlink r:id="rId16"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rsidTr="00A90BB5">
        <w:tc>
          <w:tcPr>
            <w:tcW w:w="992" w:type="dxa"/>
          </w:tcPr>
          <w:p w:rsidR="00CE21B9" w:rsidRPr="000B5078" w:rsidRDefault="00BB39B8"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 xml:space="preserve">Zarządzenie Ministra Zdrowia z dnia 22 kwietnia 2020 r. zmieniające zarządzenie w sprawie utworzenia Zespołu do spraw </w:t>
            </w:r>
            <w:r w:rsidRPr="00CE21B9">
              <w:rPr>
                <w:rFonts w:ascii="Times New Roman" w:hAnsi="Times New Roman" w:cs="Times New Roman"/>
                <w:color w:val="000000" w:themeColor="text1"/>
                <w:spacing w:val="3"/>
                <w:sz w:val="24"/>
                <w:szCs w:val="24"/>
                <w:shd w:val="clear" w:color="auto" w:fill="FFFFFF"/>
              </w:rPr>
              <w:lastRenderedPageBreak/>
              <w:t>przeciwdziałania brakom w dostępności produktów leczniczych</w:t>
            </w:r>
          </w:p>
        </w:tc>
        <w:tc>
          <w:tcPr>
            <w:tcW w:w="1134" w:type="dxa"/>
          </w:tcPr>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lastRenderedPageBreak/>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w:t>
            </w:r>
            <w:r w:rsidRPr="00CE21B9">
              <w:rPr>
                <w:rFonts w:ascii="Times New Roman" w:hAnsi="Times New Roman" w:cs="Times New Roman"/>
                <w:color w:val="000000" w:themeColor="text1"/>
                <w:sz w:val="24"/>
                <w:szCs w:val="24"/>
              </w:rPr>
              <w:lastRenderedPageBreak/>
              <w:t xml:space="preserve">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rsidTr="00A90BB5">
        <w:tc>
          <w:tcPr>
            <w:tcW w:w="992" w:type="dxa"/>
          </w:tcPr>
          <w:p w:rsidR="00CE21B9" w:rsidRPr="000B5078" w:rsidRDefault="00BB39B8"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18.</w:t>
            </w:r>
          </w:p>
        </w:tc>
        <w:tc>
          <w:tcPr>
            <w:tcW w:w="3119" w:type="dxa"/>
          </w:tcPr>
          <w:p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rsidR="003F0889" w:rsidRPr="003F0889" w:rsidRDefault="00AD7358" w:rsidP="00CE21B9">
            <w:pPr>
              <w:spacing w:line="276" w:lineRule="auto"/>
              <w:jc w:val="both"/>
              <w:rPr>
                <w:rFonts w:ascii="Times New Roman" w:hAnsi="Times New Roman" w:cs="Times New Roman"/>
                <w:color w:val="000000" w:themeColor="text1"/>
                <w:sz w:val="24"/>
                <w:szCs w:val="24"/>
              </w:rPr>
            </w:pPr>
            <w:hyperlink r:id="rId17"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rsidTr="00A90BB5">
        <w:tc>
          <w:tcPr>
            <w:tcW w:w="992" w:type="dxa"/>
          </w:tcPr>
          <w:p w:rsidR="00CE21B9" w:rsidRPr="000B5078" w:rsidRDefault="00BB39B8"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rsidTr="00A90BB5">
        <w:tc>
          <w:tcPr>
            <w:tcW w:w="992" w:type="dxa"/>
          </w:tcPr>
          <w:p w:rsidR="00047410" w:rsidRPr="000B5078" w:rsidRDefault="00BB39B8"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odwołania Państwowego Egzaminu Specjalizacyjnego w dziedzinach mających zastosowanie w ochronie zdrowia</w:t>
            </w:r>
          </w:p>
          <w:p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22.04.20 2020 r.</w:t>
            </w:r>
          </w:p>
          <w:p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w:t>
            </w:r>
            <w:r w:rsidRPr="00047410">
              <w:rPr>
                <w:rFonts w:ascii="Times New Roman" w:eastAsia="Times New Roman" w:hAnsi="Times New Roman" w:cs="Times New Roman"/>
                <w:color w:val="1B1B1B"/>
                <w:sz w:val="24"/>
                <w:szCs w:val="24"/>
                <w:lang w:eastAsia="pl-PL"/>
              </w:rPr>
              <w:lastRenderedPageBreak/>
              <w:t xml:space="preserve">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rsidR="00047410" w:rsidRPr="003F5485" w:rsidRDefault="00AD7358" w:rsidP="00047410">
            <w:pPr>
              <w:spacing w:line="276" w:lineRule="auto"/>
              <w:jc w:val="both"/>
              <w:rPr>
                <w:rFonts w:ascii="Times New Roman" w:eastAsia="Times New Roman" w:hAnsi="Times New Roman" w:cs="Times New Roman"/>
                <w:b/>
                <w:sz w:val="24"/>
                <w:szCs w:val="24"/>
                <w:lang w:eastAsia="pl-PL"/>
              </w:rPr>
            </w:pPr>
            <w:hyperlink r:id="rId18"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rsidTr="00A90BB5">
        <w:tc>
          <w:tcPr>
            <w:tcW w:w="992" w:type="dxa"/>
          </w:tcPr>
          <w:p w:rsidR="001A5CDA" w:rsidRPr="007B3A90" w:rsidRDefault="00BB39B8"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21.</w:t>
            </w:r>
          </w:p>
        </w:tc>
        <w:tc>
          <w:tcPr>
            <w:tcW w:w="3119" w:type="dxa"/>
          </w:tcPr>
          <w:p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rsidR="001A5CDA" w:rsidRPr="003F5485" w:rsidRDefault="00AD7358" w:rsidP="001A5CDA">
            <w:pPr>
              <w:spacing w:line="276" w:lineRule="auto"/>
              <w:jc w:val="both"/>
              <w:rPr>
                <w:rFonts w:ascii="Times New Roman" w:hAnsi="Times New Roman" w:cs="Times New Roman"/>
                <w:sz w:val="24"/>
                <w:szCs w:val="24"/>
              </w:rPr>
            </w:pPr>
            <w:hyperlink r:id="rId19"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rsidR="001A5CDA" w:rsidRPr="003F5485" w:rsidRDefault="001A5CDA" w:rsidP="001A5CDA">
            <w:pPr>
              <w:spacing w:line="276" w:lineRule="auto"/>
              <w:jc w:val="both"/>
              <w:rPr>
                <w:rFonts w:ascii="Times New Roman" w:hAnsi="Times New Roman" w:cs="Times New Roman"/>
                <w:sz w:val="24"/>
                <w:szCs w:val="24"/>
              </w:rPr>
            </w:pPr>
          </w:p>
          <w:p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  godz. 18:01-7:59 i w dni wolne od pracy: </w:t>
            </w:r>
            <w:r w:rsidRPr="003F5485">
              <w:rPr>
                <w:rFonts w:ascii="Times New Roman" w:hAnsi="Times New Roman" w:cs="Times New Roman"/>
                <w:b/>
                <w:sz w:val="24"/>
                <w:szCs w:val="24"/>
              </w:rPr>
              <w:t>13 zł</w:t>
            </w:r>
          </w:p>
        </w:tc>
      </w:tr>
      <w:tr w:rsidR="003F5485" w:rsidRPr="003F5485" w:rsidTr="00A90BB5">
        <w:tc>
          <w:tcPr>
            <w:tcW w:w="992" w:type="dxa"/>
          </w:tcPr>
          <w:p w:rsidR="001A5CDA" w:rsidRPr="007B3A90" w:rsidRDefault="00BB39B8"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7B3A90">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21.04.</w:t>
            </w:r>
          </w:p>
          <w:p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AD7358" w:rsidP="00047410">
            <w:pPr>
              <w:spacing w:line="276" w:lineRule="auto"/>
              <w:rPr>
                <w:rFonts w:ascii="Times New Roman" w:eastAsia="Times New Roman" w:hAnsi="Times New Roman" w:cs="Times New Roman"/>
                <w:b/>
                <w:sz w:val="24"/>
                <w:szCs w:val="24"/>
                <w:lang w:eastAsia="pl-PL"/>
              </w:rPr>
            </w:pPr>
            <w:hyperlink r:id="rId20"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rsidTr="00A90BB5">
        <w:tc>
          <w:tcPr>
            <w:tcW w:w="992" w:type="dxa"/>
          </w:tcPr>
          <w:p w:rsidR="00047410" w:rsidRPr="007B3A90" w:rsidRDefault="00BB39B8"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23</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047410" w:rsidRPr="003F5485" w:rsidRDefault="00AD7358" w:rsidP="00047410">
            <w:pPr>
              <w:spacing w:line="276" w:lineRule="auto"/>
              <w:rPr>
                <w:rFonts w:ascii="Times New Roman" w:hAnsi="Times New Roman" w:cs="Times New Roman"/>
                <w:sz w:val="24"/>
                <w:szCs w:val="24"/>
              </w:rPr>
            </w:pPr>
            <w:hyperlink r:id="rId21"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rsidTr="00A90BB5">
        <w:tc>
          <w:tcPr>
            <w:tcW w:w="992" w:type="dxa"/>
          </w:tcPr>
          <w:p w:rsidR="00047410" w:rsidRPr="007B3A90" w:rsidRDefault="00BB39B8"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rsidR="00047410" w:rsidRPr="003F5485" w:rsidRDefault="00047410" w:rsidP="00047410">
            <w:pPr>
              <w:spacing w:line="276" w:lineRule="auto"/>
              <w:rPr>
                <w:rFonts w:ascii="Times New Roman" w:hAnsi="Times New Roman" w:cs="Times New Roman"/>
                <w:sz w:val="24"/>
                <w:szCs w:val="24"/>
              </w:rPr>
            </w:pPr>
          </w:p>
        </w:tc>
      </w:tr>
      <w:tr w:rsidR="001A5CDA" w:rsidRPr="003F5485" w:rsidTr="00A90BB5">
        <w:tc>
          <w:tcPr>
            <w:tcW w:w="992" w:type="dxa"/>
          </w:tcPr>
          <w:p w:rsidR="00A158FE" w:rsidRPr="007B3A90" w:rsidRDefault="00BB39B8"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25</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rsidTr="00A90BB5">
        <w:tc>
          <w:tcPr>
            <w:tcW w:w="992" w:type="dxa"/>
          </w:tcPr>
          <w:p w:rsidR="00A158FE" w:rsidRPr="007B3A90" w:rsidRDefault="00BB39B8"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rsidR="00A158FE" w:rsidRPr="003F5485" w:rsidRDefault="00A158FE" w:rsidP="00A158FE">
            <w:pPr>
              <w:spacing w:line="276" w:lineRule="auto"/>
              <w:jc w:val="both"/>
              <w:rPr>
                <w:rFonts w:ascii="Times New Roman" w:hAnsi="Times New Roman" w:cs="Times New Roman"/>
                <w:sz w:val="24"/>
                <w:szCs w:val="24"/>
              </w:rPr>
            </w:pPr>
          </w:p>
        </w:tc>
      </w:tr>
      <w:tr w:rsidR="001A5CDA" w:rsidRPr="003F5485" w:rsidTr="00A90BB5">
        <w:tc>
          <w:tcPr>
            <w:tcW w:w="992" w:type="dxa"/>
          </w:tcPr>
          <w:p w:rsidR="00F15FAC" w:rsidRPr="007B3A90" w:rsidRDefault="00BB39B8"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15FAC" w:rsidRPr="003F5485" w:rsidRDefault="00F15FAC" w:rsidP="008E27C5">
            <w:pPr>
              <w:spacing w:line="276" w:lineRule="auto"/>
              <w:rPr>
                <w:rFonts w:ascii="Times New Roman" w:hAnsi="Times New Roman" w:cs="Times New Roman"/>
                <w:bCs/>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2" w:history="1">
              <w:r w:rsidRPr="003F5485">
                <w:rPr>
                  <w:rStyle w:val="Hipercze"/>
                  <w:rFonts w:ascii="Times New Roman" w:hAnsi="Times New Roman" w:cs="Times New Roman"/>
                  <w:color w:val="auto"/>
                  <w:sz w:val="24"/>
                  <w:szCs w:val="24"/>
                </w:rPr>
                <w:t>https://www.gov.pl/web/koronawirus/nowa-normalnosc-etapy</w:t>
              </w:r>
            </w:hyperlink>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Umożliwimy również przemieszczanie się w celach rekreacyjnych. Co to oznacza? Od 20 kwietnia będziesz mógł wejść do lasów i parków, a także biegać czy jeździć na rowerze. Pamiętaj jednak, że przebywać na zewnątrz możesz tylko pod warunkiem zachowania dystansu </w:t>
            </w:r>
            <w:r w:rsidRPr="003F5485">
              <w:rPr>
                <w:rFonts w:ascii="Times New Roman" w:eastAsia="Times New Roman" w:hAnsi="Times New Roman" w:cs="Times New Roman"/>
                <w:sz w:val="24"/>
                <w:szCs w:val="24"/>
                <w:lang w:eastAsia="pl-PL"/>
              </w:rPr>
              <w:lastRenderedPageBreak/>
              <w:t>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przewidzianym w rozporządzeniu Rady Ministrów z dnia 10 kwietnia 2020 r. w sprawie ustanowienia określonych ograniczeń, nakazów i zakazów w związku z wystąpieniem stanu epidemii (Dz. U. poz. 658, 673 i 674).</w:t>
            </w:r>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28</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rsidR="00F15FAC" w:rsidRPr="003F5485" w:rsidRDefault="00AD7358" w:rsidP="008E27C5">
            <w:pPr>
              <w:spacing w:line="276" w:lineRule="auto"/>
              <w:jc w:val="both"/>
              <w:rPr>
                <w:rFonts w:ascii="Times New Roman" w:hAnsi="Times New Roman" w:cs="Times New Roman"/>
                <w:bCs/>
                <w:sz w:val="24"/>
                <w:szCs w:val="24"/>
              </w:rPr>
            </w:pPr>
            <w:hyperlink r:id="rId23"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7B3A90">
              <w:rPr>
                <w:rFonts w:ascii="Times New Roman" w:eastAsia="Times New Roman" w:hAnsi="Times New Roman" w:cs="Times New Roman"/>
                <w:sz w:val="24"/>
                <w:szCs w:val="24"/>
                <w:lang w:eastAsia="pl-PL"/>
              </w:rPr>
              <w:t>.</w:t>
            </w:r>
          </w:p>
        </w:tc>
        <w:tc>
          <w:tcPr>
            <w:tcW w:w="3119" w:type="dxa"/>
          </w:tcPr>
          <w:p w:rsidR="00F15FAC" w:rsidRPr="003F5485" w:rsidRDefault="00AD7358" w:rsidP="00F06693">
            <w:pPr>
              <w:rPr>
                <w:rFonts w:ascii="Times New Roman" w:hAnsi="Times New Roman" w:cs="Times New Roman"/>
                <w:sz w:val="24"/>
                <w:szCs w:val="24"/>
              </w:rPr>
            </w:pPr>
            <w:hyperlink r:id="rId24"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15FAC" w:rsidRPr="003F5485" w:rsidRDefault="00F15FAC" w:rsidP="008E27C5">
            <w:pPr>
              <w:spacing w:line="276" w:lineRule="auto"/>
              <w:jc w:val="both"/>
              <w:rPr>
                <w:rFonts w:ascii="Times New Roman" w:hAnsi="Times New Roman" w:cs="Times New Roman"/>
                <w:b/>
                <w:bCs/>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lastRenderedPageBreak/>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uczęszcza dziecko, albo niemożności sprawowania opieki przez nianię lub dziennego opiekuna z powodu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Kontrwywiadu Wojskowego oraz Służby Wywiadu Wojskowego (Dz. U. z 2019 r. poz. 1529 i 1726), ustawie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21 sierpnia 1997 r. o gospodarce nieruchomościami (Dz. U. z 2020 r. poz. 65, 284 i 471) za rok 2020 wnosi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 xml:space="preserve">systemów i obiektów infrastruktury krytycznej w rozumieniu art. 3 pkt 2 ustawy z dnia 26 kwietnia </w:t>
            </w:r>
            <w:r w:rsidRPr="003F5485">
              <w:rPr>
                <w:rFonts w:ascii="Times New Roman" w:hAnsi="Times New Roman" w:cs="Times New Roman"/>
                <w:sz w:val="24"/>
                <w:szCs w:val="24"/>
                <w:u w:val="single"/>
              </w:rPr>
              <w:lastRenderedPageBreak/>
              <w:t>2007 r. o zarządzaniu kryzysowym</w:t>
            </w:r>
            <w:r w:rsidRPr="003F5485">
              <w:rPr>
                <w:rFonts w:ascii="Times New Roman" w:hAnsi="Times New Roman" w:cs="Times New Roman"/>
                <w:sz w:val="24"/>
                <w:szCs w:val="24"/>
              </w:rPr>
              <w:t xml:space="preserve"> (Dz. U. z 2019 r. poz. 1398 oraz z 2020 r. poz. 148, 284, 374 i 695),</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2) zawiesiła prowadzenie pozarolniczej działalności gospodarczej po dniu 31 stycznia 2020 r.”, b) w ust. 5 pkt 1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w:t>
            </w:r>
            <w:r w:rsidRPr="003F5485">
              <w:rPr>
                <w:rFonts w:ascii="Times New Roman" w:hAnsi="Times New Roman" w:cs="Times New Roman"/>
                <w:sz w:val="24"/>
                <w:szCs w:val="24"/>
              </w:rPr>
              <w:lastRenderedPageBreak/>
              <w:t>postojowego, o którym mowa w art. 15zu ust. 1. 3. Warunkiem przyznania kolejnego świadczenia postojowego jest wykazanie w oświadczeniu, że sytuacja materialna wykazana we wniosku, o którym mowa w art. 15zs, nie uległa poprawie.”;</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rsidR="00F15FAC" w:rsidRPr="003F5485" w:rsidRDefault="00AD7358" w:rsidP="008E27C5">
            <w:pPr>
              <w:spacing w:line="276" w:lineRule="auto"/>
              <w:jc w:val="both"/>
              <w:rPr>
                <w:rFonts w:ascii="Times New Roman" w:hAnsi="Times New Roman" w:cs="Times New Roman"/>
                <w:bCs/>
                <w:sz w:val="24"/>
                <w:szCs w:val="24"/>
              </w:rPr>
            </w:pPr>
            <w:hyperlink r:id="rId25"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rsidTr="00A90BB5">
        <w:tc>
          <w:tcPr>
            <w:tcW w:w="992" w:type="dxa"/>
          </w:tcPr>
          <w:p w:rsidR="00A158FE"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30</w:t>
            </w:r>
            <w:r w:rsidR="007B3A90">
              <w:rPr>
                <w:rFonts w:ascii="Times New Roman" w:eastAsia="Times New Roman" w:hAnsi="Times New Roman" w:cs="Times New Roman"/>
                <w:sz w:val="24"/>
                <w:szCs w:val="24"/>
                <w:lang w:eastAsia="pl-PL"/>
              </w:rPr>
              <w:t>.</w:t>
            </w:r>
          </w:p>
        </w:tc>
        <w:tc>
          <w:tcPr>
            <w:tcW w:w="3119" w:type="dxa"/>
          </w:tcPr>
          <w:p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3F5485">
              <w:rPr>
                <w:rFonts w:ascii="Times New Roman" w:hAnsi="Times New Roman" w:cs="Times New Roman"/>
                <w:bCs/>
                <w:sz w:val="24"/>
                <w:szCs w:val="24"/>
                <w:shd w:val="clear" w:color="auto" w:fill="FFFFFF"/>
              </w:rPr>
              <w:t>koronawirusem</w:t>
            </w:r>
            <w:proofErr w:type="spellEnd"/>
            <w:r w:rsidRPr="003F5485">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rsidR="00A158FE" w:rsidRPr="003F5485" w:rsidRDefault="00AD7358" w:rsidP="008E27C5">
            <w:pPr>
              <w:spacing w:line="276" w:lineRule="auto"/>
              <w:jc w:val="both"/>
              <w:rPr>
                <w:rFonts w:ascii="Times New Roman" w:hAnsi="Times New Roman" w:cs="Times New Roman"/>
                <w:sz w:val="24"/>
                <w:szCs w:val="24"/>
              </w:rPr>
            </w:pPr>
            <w:hyperlink r:id="rId26"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w:t>
            </w:r>
            <w:r w:rsidRPr="003F5485">
              <w:rPr>
                <w:rFonts w:ascii="Times New Roman" w:eastAsia="Times New Roman" w:hAnsi="Times New Roman" w:cs="Times New Roman"/>
                <w:bCs/>
                <w:sz w:val="24"/>
                <w:szCs w:val="24"/>
                <w:lang w:eastAsia="pl-PL"/>
              </w:rPr>
              <w:lastRenderedPageBreak/>
              <w:t>COVID-19 – chorobę wywołaną przez wirusa SARS-CoV-2</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AD7358" w:rsidP="008E27C5">
            <w:pPr>
              <w:spacing w:line="276" w:lineRule="auto"/>
              <w:jc w:val="both"/>
              <w:rPr>
                <w:rFonts w:ascii="Times New Roman" w:hAnsi="Times New Roman" w:cs="Times New Roman"/>
                <w:bCs/>
                <w:sz w:val="24"/>
                <w:szCs w:val="24"/>
              </w:rPr>
            </w:pPr>
            <w:hyperlink r:id="rId27"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32</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AD7358"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AD7358" w:rsidP="008E27C5">
            <w:pPr>
              <w:spacing w:line="276" w:lineRule="auto"/>
              <w:jc w:val="both"/>
              <w:rPr>
                <w:rFonts w:ascii="Times New Roman" w:hAnsi="Times New Roman" w:cs="Times New Roman"/>
                <w:bCs/>
                <w:sz w:val="24"/>
                <w:szCs w:val="24"/>
              </w:rPr>
            </w:pPr>
            <w:hyperlink r:id="rId29"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3F5485">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w:t>
            </w:r>
            <w:r w:rsidRPr="003F5485">
              <w:rPr>
                <w:rFonts w:ascii="Times New Roman" w:hAnsi="Times New Roman" w:cs="Times New Roman"/>
                <w:sz w:val="24"/>
                <w:szCs w:val="24"/>
                <w:shd w:val="clear" w:color="auto" w:fill="FFFFFF"/>
              </w:rPr>
              <w:lastRenderedPageBreak/>
              <w:t>niezastosowanie się do decyzji o skierowaniu do pracy na osobę, która w świetle art. 47 ust. 3 ustawy nie powinna być skierowana do pracy. Takie decyzje są każdorazowo uchylane w trybie autokontroli.</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p>
          <w:p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3F5485">
              <w:rPr>
                <w:rStyle w:val="Pogrubienie"/>
                <w:rFonts w:ascii="Times New Roman" w:hAnsi="Times New Roman" w:cs="Times New Roman"/>
                <w:sz w:val="24"/>
                <w:szCs w:val="24"/>
                <w:shd w:val="clear" w:color="auto" w:fill="FFFFFF"/>
              </w:rPr>
              <w:t>informuje  Konstanty Radziwiłł.</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AD7358" w:rsidP="008E27C5">
            <w:pPr>
              <w:spacing w:line="276" w:lineRule="auto"/>
              <w:jc w:val="both"/>
              <w:rPr>
                <w:rFonts w:ascii="Times New Roman" w:hAnsi="Times New Roman" w:cs="Times New Roman"/>
                <w:sz w:val="24"/>
                <w:szCs w:val="24"/>
              </w:rPr>
            </w:pPr>
            <w:hyperlink r:id="rId30"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35</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AD7358"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rsidTr="00A90BB5">
        <w:tc>
          <w:tcPr>
            <w:tcW w:w="992" w:type="dxa"/>
          </w:tcPr>
          <w:p w:rsidR="00F15FAC" w:rsidRPr="007B3A90" w:rsidRDefault="00BB39B8"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37</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AD7358" w:rsidP="008E27C5">
            <w:pPr>
              <w:spacing w:line="276" w:lineRule="auto"/>
              <w:jc w:val="both"/>
              <w:rPr>
                <w:rFonts w:ascii="Times New Roman" w:hAnsi="Times New Roman" w:cs="Times New Roman"/>
                <w:bCs/>
                <w:sz w:val="24"/>
                <w:szCs w:val="24"/>
                <w:shd w:val="clear" w:color="auto" w:fill="FFFFFF"/>
              </w:rPr>
            </w:pPr>
            <w:hyperlink r:id="rId32"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3"/>
  </w:num>
  <w:num w:numId="5">
    <w:abstractNumId w:val="20"/>
  </w:num>
  <w:num w:numId="6">
    <w:abstractNumId w:val="22"/>
  </w:num>
  <w:num w:numId="7">
    <w:abstractNumId w:val="18"/>
  </w:num>
  <w:num w:numId="8">
    <w:abstractNumId w:val="1"/>
  </w:num>
  <w:num w:numId="9">
    <w:abstractNumId w:val="5"/>
  </w:num>
  <w:num w:numId="10">
    <w:abstractNumId w:val="11"/>
  </w:num>
  <w:num w:numId="11">
    <w:abstractNumId w:val="12"/>
  </w:num>
  <w:num w:numId="12">
    <w:abstractNumId w:val="13"/>
  </w:num>
  <w:num w:numId="13">
    <w:abstractNumId w:val="6"/>
  </w:num>
  <w:num w:numId="14">
    <w:abstractNumId w:val="9"/>
  </w:num>
  <w:num w:numId="15">
    <w:abstractNumId w:val="4"/>
  </w:num>
  <w:num w:numId="16">
    <w:abstractNumId w:val="8"/>
  </w:num>
  <w:num w:numId="17">
    <w:abstractNumId w:val="2"/>
  </w:num>
  <w:num w:numId="18">
    <w:abstractNumId w:val="19"/>
  </w:num>
  <w:num w:numId="19">
    <w:abstractNumId w:val="21"/>
  </w:num>
  <w:num w:numId="20">
    <w:abstractNumId w:val="16"/>
  </w:num>
  <w:num w:numId="21">
    <w:abstractNumId w:val="15"/>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47410"/>
    <w:rsid w:val="000601D3"/>
    <w:rsid w:val="000633A5"/>
    <w:rsid w:val="000B5078"/>
    <w:rsid w:val="000C395D"/>
    <w:rsid w:val="001A5CDA"/>
    <w:rsid w:val="001F47E8"/>
    <w:rsid w:val="00213B94"/>
    <w:rsid w:val="00214B26"/>
    <w:rsid w:val="00236D63"/>
    <w:rsid w:val="003F0889"/>
    <w:rsid w:val="003F5485"/>
    <w:rsid w:val="004522B1"/>
    <w:rsid w:val="00481535"/>
    <w:rsid w:val="00490993"/>
    <w:rsid w:val="004B1548"/>
    <w:rsid w:val="00502969"/>
    <w:rsid w:val="0054770B"/>
    <w:rsid w:val="0067220A"/>
    <w:rsid w:val="00735066"/>
    <w:rsid w:val="007B3A90"/>
    <w:rsid w:val="0084135F"/>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E578C"/>
    <w:rsid w:val="00F06693"/>
    <w:rsid w:val="00F15FAC"/>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9F03"/>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zarzadzenia-prezesa/zarzadzenia-prezesa-nfz/zarzadzenie-nr-612020dsoz,7172.html" TargetMode="External"/><Relationship Id="rId18" Type="http://schemas.openxmlformats.org/officeDocument/2006/relationships/hyperlink" Target="https://www.gov.pl/web/zdrowie/komunikat-ws-odwolania-panstwowego-egzaminu-specjalizacyjnego-w-dziedzinach-majacych-zastosowanie-w-ochronie-zdrowia" TargetMode="External"/><Relationship Id="rId26" Type="http://schemas.openxmlformats.org/officeDocument/2006/relationships/hyperlink" Target="https://www.gov.pl/web/uw-mazowiecki/mazowsze-uruchomiane-izolatoria-oraz-hotele-dla-medyka" TargetMode="External"/><Relationship Id="rId3" Type="http://schemas.openxmlformats.org/officeDocument/2006/relationships/settings" Target="settings.xml"/><Relationship Id="rId21" Type="http://schemas.openxmlformats.org/officeDocument/2006/relationships/hyperlink" Target="https://www.gov.pl/web/zdrowie/lista-laboratoriow-covid" TargetMode="External"/><Relationship Id="rId34" Type="http://schemas.openxmlformats.org/officeDocument/2006/relationships/theme" Target="theme/theme1.xml"/><Relationship Id="rId7" Type="http://schemas.openxmlformats.org/officeDocument/2006/relationships/hyperlink" Target="http://dziennikustaw.gov.pl/DU/2020/748" TargetMode="External"/><Relationship Id="rId12" Type="http://schemas.openxmlformats.org/officeDocument/2006/relationships/hyperlink" Target="http://www.aotm.gov.pl/www/wp-content/uploads/covid_19/2020.04.25_zalecenia%20covid19_v1.1.pdf" TargetMode="External"/><Relationship Id="rId17" Type="http://schemas.openxmlformats.org/officeDocument/2006/relationships/hyperlink" Target="https://www.gov.pl/web/uw-mazowiecki/wsparcie-psychologiczne-w-czasie-epidemii-koronawirusa" TargetMode="External"/><Relationship Id="rId25" Type="http://schemas.openxmlformats.org/officeDocument/2006/relationships/hyperlink" Target="http://dziennikustaw.gov.pl/D202000006950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zdrowie/beda-kolejne-centra-symulacji-medycznej-dla-pielegniarek-i-poloznych-prawie-53-mln-zl-na-nowoczesne-formy-ksztalcenia" TargetMode="External"/><Relationship Id="rId20" Type="http://schemas.openxmlformats.org/officeDocument/2006/relationships/hyperlink" Target="https://www.gov.pl/web/zdrowie/rekomendacje-dotyczace-walidacji-badan-molekularnych-w-kierunku-sars-cov2-w-sieci-laboratoriow-covid" TargetMode="External"/><Relationship Id="rId2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numbering" Target="numbering.xml"/><Relationship Id="rId6" Type="http://schemas.openxmlformats.org/officeDocument/2006/relationships/hyperlink" Target="http://dziennikustaw.gov.pl/DU/2020/749" TargetMode="External"/><Relationship Id="rId11" Type="http://schemas.openxmlformats.org/officeDocument/2006/relationships/hyperlink" Target="https://www.gov.pl/web/zdrowie/skierowanie-do-pracy-przy-zwalczaniu-epidemii" TargetMode="External"/><Relationship Id="rId24" Type="http://schemas.openxmlformats.org/officeDocument/2006/relationships/hyperlink" Target="http://dziennikustaw.gov.pl/DU/2020/695" TargetMode="External"/><Relationship Id="rId32"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dziennikustaw.gov.pl/DU/2020/750" TargetMode="External"/><Relationship Id="rId15" Type="http://schemas.openxmlformats.org/officeDocument/2006/relationships/hyperlink" Target="https://www.gov.pl/web/uw-mazowiecki/oswiadczenie-w-sprawie-delegowania-personelu-medycznego-przy-zwalczaniu-epidemii" TargetMode="External"/><Relationship Id="rId23" Type="http://schemas.openxmlformats.org/officeDocument/2006/relationships/hyperlink" Target="http://dziennikustaw.gov.pl/D2020000069601.pdf" TargetMode="External"/><Relationship Id="rId28" Type="http://schemas.openxmlformats.org/officeDocument/2006/relationships/hyperlink" Target="https://www.gov.pl/web/zdrowie/wytyczne-w-zakresie-dzialan-majacych-na-celu-zaobieganie-rozprzestrzeniania-sie-zakazen-sars-cov-2-w-srodowisku-szpitalnym" TargetMode="External"/><Relationship Id="rId10" Type="http://schemas.openxmlformats.org/officeDocument/2006/relationships/hyperlink" Target="https://www.gov.pl/web/zdrowie/komunikat-ministra-zdrowia-w-sprawie-ordynowania-i-wydawania-produktow-leczniczych-arechin-i-plaquenil" TargetMode="External"/><Relationship Id="rId19" Type="http://schemas.openxmlformats.org/officeDocument/2006/relationships/hyperlink" Target="https://www.nfz.gov.pl/zarzadzenia-prezesa/zarzadzenia-prezesa-nfz/zarzadzenie-nr-602020dsoz,7171.html" TargetMode="External"/><Relationship Id="rId31"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dziennikmz.mz.gov.pl/" TargetMode="External"/><Relationship Id="rId14" Type="http://schemas.openxmlformats.org/officeDocument/2006/relationships/hyperlink" Target="https://www.gov.pl/web/zdrowie/aktualizacja-zalecenia-postepowania-dla-pielegniarekpoloznych-pracujacych-z-pacjentami-chorymi-na-cukrzyce" TargetMode="External"/><Relationship Id="rId22" Type="http://schemas.openxmlformats.org/officeDocument/2006/relationships/hyperlink" Target="https://www.gov.pl/web/koronawirus/nowa-normalnosc-etapy" TargetMode="External"/><Relationship Id="rId27" Type="http://schemas.openxmlformats.org/officeDocument/2006/relationships/hyperlink" Target="https://www.gov.pl/web/zdrowie/zalecenia-postepowania-dla-pielegniarek-ratunkowych-w-zwiazku-z-ogloszeniem-stanu-epidemii-w-polsce-zachorowan-na-covid-19" TargetMode="External"/><Relationship Id="rId30"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dziennikustaw.gov.pl/DU/2020/7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5967</Words>
  <Characters>35807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2020-04-27T09:00:00Z</dcterms:created>
  <dcterms:modified xsi:type="dcterms:W3CDTF">2020-04-27T09:42:00Z</dcterms:modified>
</cp:coreProperties>
</file>